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kern w:val="0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产品描述</w:t>
      </w:r>
    </w:p>
    <w:p>
      <w:pPr>
        <w:pStyle w:val="9"/>
        <w:ind w:left="0" w:leftChars="0" w:firstLine="0" w:firstLineChars="0"/>
        <w:rPr>
          <w:rFonts w:hint="default" w:ascii="Times New Roman" w:hAnsi="Times New Roman" w:cs="Times New Roman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SY8162</w:t>
      </w:r>
      <w:r>
        <w:rPr>
          <w:rFonts w:hint="default" w:ascii="Times New Roman" w:hAnsi="Times New Roman" w:cs="Times New Roman" w:eastAsiaTheme="majorEastAsia"/>
          <w:szCs w:val="21"/>
        </w:rPr>
        <w:t>是一款双路超低失调电压/电流、低噪声精密运算放大器，具有高增益、高共模抑制比、高电源电压抑制比的特点。其</w:t>
      </w:r>
      <w:r>
        <w:rPr>
          <w:rFonts w:hint="default" w:ascii="Times New Roman" w:hAnsi="Times New Roman" w:cs="Times New Roman" w:eastAsiaTheme="majorEastAsia"/>
          <w:kern w:val="0"/>
          <w:sz w:val="20"/>
        </w:rPr>
        <w:t>失调电压温漂小于1.0</w:t>
      </w:r>
      <w:r>
        <w:rPr>
          <w:rFonts w:hint="eastAsia" w:ascii="Times New Roman" w:hAnsi="Times New Roman" w:cs="Times New Roman" w:eastAsiaTheme="majorEastAsia"/>
          <w:kern w:val="0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0"/>
          <w:lang w:val="en-US" w:eastAsia="zh-CN"/>
        </w:rPr>
        <w:t>μV</w:t>
      </w:r>
      <w:r>
        <w:rPr>
          <w:rFonts w:hint="default" w:ascii="Times New Roman" w:hAnsi="Times New Roman" w:cs="Times New Roman" w:eastAsiaTheme="majorEastAsia"/>
          <w:kern w:val="0"/>
          <w:sz w:val="20"/>
        </w:rPr>
        <w:t>/</w:t>
      </w:r>
      <w:r>
        <w:rPr>
          <w:rFonts w:hint="default" w:ascii="Times New Roman" w:hAnsi="Times New Roman" w:cs="Times New Roman" w:eastAsiaTheme="majorEastAsia"/>
          <w:kern w:val="0"/>
        </w:rPr>
        <w:t>℃，</w:t>
      </w:r>
      <w:r>
        <w:rPr>
          <w:rFonts w:hint="default" w:ascii="Times New Roman" w:hAnsi="Times New Roman" w:cs="Times New Roman" w:eastAsiaTheme="majorEastAsia"/>
          <w:kern w:val="0"/>
          <w:sz w:val="20"/>
        </w:rPr>
        <w:t>噪声电压密度典型值10</w:t>
      </w:r>
      <w:r>
        <w:rPr>
          <w:rFonts w:hint="eastAsia" w:ascii="Times New Roman" w:hAnsi="Times New Roman" w:cs="Times New Roman" w:eastAsiaTheme="majorEastAsia"/>
          <w:kern w:val="0"/>
          <w:sz w:val="20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sz w:val="18"/>
          <w:szCs w:val="18"/>
        </w:rPr>
        <w:t>nV/√Hz，</w:t>
      </w:r>
      <w:r>
        <w:rPr>
          <w:rFonts w:hint="default" w:ascii="Times New Roman" w:hAnsi="Times New Roman" w:cs="Times New Roman" w:eastAsiaTheme="majorEastAsia"/>
          <w:kern w:val="0"/>
        </w:rPr>
        <w:t>在高闭环增益电路中亦保持出色的线性度和增益精度，因此特别</w:t>
      </w:r>
      <w:r>
        <w:rPr>
          <w:rFonts w:hint="default" w:ascii="Times New Roman" w:hAnsi="Times New Roman" w:cs="Times New Roman" w:eastAsiaTheme="majorEastAsia"/>
          <w:kern w:val="0"/>
          <w:sz w:val="20"/>
        </w:rPr>
        <w:t>适合用于微弱信号放大领域。</w:t>
      </w:r>
    </w:p>
    <w:p>
      <w:pPr>
        <w:rPr>
          <w:rFonts w:hint="default" w:ascii="Times New Roman" w:hAnsi="Times New Roman" w:cs="Times New Roman" w:eastAsia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624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  <w:r>
        <w:rPr>
          <w:rFonts w:hint="default" w:asciiTheme="minorEastAsia" w:hAnsiTheme="minorEastAsia" w:eastAsiaTheme="minorEastAsia" w:cstheme="minorEastAsia"/>
          <w:kern w:val="0"/>
          <w:sz w:val="21"/>
          <w:szCs w:val="21"/>
          <w:lang w:val="en-US" w:eastAsia="zh-CN" w:bidi="ar-SA"/>
        </w:rPr>
        <w:t xml:space="preserve">● 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SY8162</w:t>
      </w:r>
      <w:r>
        <w:rPr>
          <w:rFonts w:hint="default" w:ascii="Times New Roman" w:hAnsi="Times New Roman" w:cs="Times New Roman" w:eastAsiaTheme="majorEastAsia"/>
          <w:szCs w:val="21"/>
        </w:rPr>
        <w:t>采用SOP</w:t>
      </w:r>
      <w:r>
        <w:rPr>
          <w:rFonts w:hint="eastAsia" w:ascii="Times New Roman" w:hAnsi="Times New Roman" w:cs="Times New Roman" w:eastAsiaTheme="majorEastAsia"/>
          <w:szCs w:val="21"/>
          <w:lang w:val="en-US" w:eastAsia="zh-CN"/>
        </w:rPr>
        <w:t>-</w:t>
      </w:r>
      <w:r>
        <w:rPr>
          <w:rFonts w:hint="default" w:ascii="Times New Roman" w:hAnsi="Times New Roman" w:cs="Times New Roman" w:eastAsiaTheme="majorEastAsia"/>
          <w:szCs w:val="21"/>
        </w:rPr>
        <w:t>8封装。在大多数应用中，用户不需要额外的V</w:t>
      </w:r>
      <w:r>
        <w:rPr>
          <w:rFonts w:hint="eastAsia" w:ascii="Times New Roman" w:hAnsi="Times New Roman" w:cs="Times New Roman" w:eastAsiaTheme="majorEastAsia"/>
          <w:szCs w:val="21"/>
          <w:vertAlign w:val="subscript"/>
          <w:lang w:val="en-US" w:eastAsia="zh-CN"/>
        </w:rPr>
        <w:t>OS</w:t>
      </w:r>
      <w:r>
        <w:rPr>
          <w:rFonts w:hint="default" w:ascii="Times New Roman" w:hAnsi="Times New Roman" w:cs="Times New Roman" w:eastAsiaTheme="majorEastAsia"/>
          <w:szCs w:val="21"/>
        </w:rPr>
        <w:t>调整（Trim）。针对极其特殊的应用。</w:t>
      </w:r>
    </w:p>
    <w:p>
      <w:pP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产品特点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cs="Times New Roman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26035</wp:posOffset>
            </wp:positionV>
            <wp:extent cx="1136650" cy="885825"/>
            <wp:effectExtent l="0" t="0" r="6350" b="9525"/>
            <wp:wrapNone/>
            <wp:docPr id="109" name="图片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输入失调电压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V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vertAlign w:val="subscript"/>
          <w:lang w:val="en-US" w:eastAsia="zh-CN"/>
        </w:rPr>
        <w:t>OS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=25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lang w:eastAsia="zh-CN"/>
        </w:rPr>
        <w:t>μ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eastAsia="zh-CN"/>
        </w:rPr>
        <w:t>V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典型值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cs="Times New Roman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95250</wp:posOffset>
                </wp:positionV>
                <wp:extent cx="674370" cy="325755"/>
                <wp:effectExtent l="0" t="0" r="0" b="0"/>
                <wp:wrapNone/>
                <wp:docPr id="13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43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SOP-8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6" o:spt="202" type="#_x0000_t202" style="position:absolute;left:0pt;margin-left:340.95pt;margin-top:7.5pt;height:25.65pt;width:53.1pt;z-index:251662336;mso-width-relative:page;mso-height-relative:page;" filled="f" stroked="f" coordsize="21600,21600" o:gfxdata="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mOaN1gAAAAkBAAAPAAAAAAAAAAEAIAAAACIAAABkcnMvZG93bnJldi54bWxQSwECFAAUAAAACACH&#10;TuJA+W6qLu0BAADm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SOP-8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输入偏置电流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I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vertAlign w:val="subscript"/>
        </w:rPr>
        <w:t>B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=1.2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nA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典型值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宽工作电压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b w:val="0"/>
          <w:bCs/>
          <w:sz w:val="21"/>
          <w:szCs w:val="21"/>
        </w:rPr>
        <w:t>±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 xml:space="preserve">2.5V ～ </w:t>
      </w:r>
      <w:r>
        <w:rPr>
          <w:rFonts w:hint="default" w:ascii="Times New Roman" w:hAnsi="Times New Roman" w:cs="Times New Roman" w:eastAsiaTheme="majorEastAsia"/>
          <w:b w:val="0"/>
          <w:bCs/>
          <w:sz w:val="21"/>
          <w:szCs w:val="21"/>
        </w:rPr>
        <w:t>±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15V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cs="Times New Roman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静态电流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I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vertAlign w:val="subscript"/>
        </w:rPr>
        <w:t>Q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=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2.5</w:t>
      </w:r>
      <w:r>
        <w:rPr>
          <w:rFonts w:hint="eastAsia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</w:rPr>
        <w:t>mA</w:t>
      </w:r>
      <w:r>
        <w:rPr>
          <w:rFonts w:hint="default" w:ascii="Times New Roman" w:hAnsi="Times New Roman" w:cs="Times New Roman" w:eastAsiaTheme="majorEastAsia"/>
          <w:kern w:val="0"/>
          <w:sz w:val="21"/>
          <w:szCs w:val="21"/>
          <w:lang w:val="en-US" w:eastAsia="zh-CN"/>
        </w:rPr>
        <w:t xml:space="preserve"> 典型值</w:t>
      </w:r>
    </w:p>
    <w:p>
      <w:pPr>
        <w:pStyle w:val="11"/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lang w:val="en-US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55pt;height:0.6pt;width:415pt;z-index:251660288;mso-width-relative:page;mso-height-relative:page;" filled="f" stroked="t" coordsize="21600,21600" o:gfxdata="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GyKrNUAAAAG&#10;AQAADwAAAAAAAAABACAAAAAiAAAAZHJzL2Rvd25yZXYueG1sUEsBAhQAFAAAAAgAh07iQJF70bfm&#10;AQAAtw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 w:eastAsiaTheme="minorEastAsia"/>
          <w:b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szCs w:val="24"/>
        </w:rPr>
        <w:t>包装及订货信息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164"/>
        <w:gridCol w:w="2557"/>
        <w:gridCol w:w="158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0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订购型号</w:t>
            </w:r>
          </w:p>
        </w:tc>
        <w:tc>
          <w:tcPr>
            <w:tcW w:w="683" w:type="pct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封装外形</w:t>
            </w:r>
          </w:p>
        </w:tc>
        <w:tc>
          <w:tcPr>
            <w:tcW w:w="1500" w:type="pct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工作温度范围（结温）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</w:t>
            </w:r>
          </w:p>
        </w:tc>
        <w:tc>
          <w:tcPr>
            <w:tcW w:w="955" w:type="pct"/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最小包装数量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SY8162MPPS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SY8162MPPS</w:t>
            </w:r>
          </w:p>
        </w:tc>
        <w:tc>
          <w:tcPr>
            <w:tcW w:w="95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2500颗 / 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30" w:type="pc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SY8162GYPS</w:t>
            </w:r>
          </w:p>
        </w:tc>
        <w:tc>
          <w:tcPr>
            <w:tcW w:w="683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SOP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°C ～ +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125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°C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SY8162GYPS</w:t>
            </w:r>
          </w:p>
        </w:tc>
        <w:tc>
          <w:tcPr>
            <w:tcW w:w="95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2500颗 / 盘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12.8pt;height:0.6pt;width:415pt;z-index:251661312;mso-width-relative:page;mso-height-relative:page;" filled="f" stroked="t" coordsize="21600,21600" o:gfxdata="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dTNWtUAAAAG&#10;AQAADwAAAAAAAAABACAAAAAiAAAAZHJzL2Rvd25yZXYueG1sUEsBAhQAFAAAAAgAh07iQD7vrT3m&#10;AQAAtQMAAA4AAAAAAAAAAQAgAAAAJAEAAGRycy9lMm9Eb2MueG1sUEsFBgAAAAAGAAYAWQEAAHwF&#10;AAAAAA==&#10;">
                <v:fill on="f" focussize="0,0"/>
                <v:stroke weight="3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Times New Roman" w:hAnsi="Times New Roman" w:cs="Times New Roman"/>
          <w:b/>
          <w:kern w:val="0"/>
          <w:lang w:val="en-US" w:eastAsia="zh-C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引脚信息</w:t>
      </w:r>
      <w:r>
        <w:rPr>
          <w:rFonts w:hint="default" w:ascii="Times New Roman" w:hAnsi="Times New Roman" w:cs="Times New Roman"/>
          <w:b/>
          <w:kern w:val="0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lang w:val="en-US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380365</wp:posOffset>
                </wp:positionV>
                <wp:extent cx="816610" cy="4343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1080" y="7863840"/>
                          <a:ext cx="81661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SY8162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9pt;margin-top:29.95pt;height:34.2pt;width:64.3pt;z-index:251659264;mso-width-relative:page;mso-height-relative:page;" filled="f" stroked="f" coordsize="21600,21600" o:gfxdata="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hQQC9wAAAAKAQAADwAAAAAA&#10;AAABACAAAAAiAAAAZHJzL2Rvd25yZXYueG1sUEsBAhQAFAAAAAgAh07iQOzOHgNIAgAAcw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SY8162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2133600" cy="1329690"/>
            <wp:effectExtent l="0" t="0" r="0" b="0"/>
            <wp:docPr id="16" name="图片 16" descr="C:/Users/JSX01/Desktop/2604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JSX01/Desktop/2604/图片1.png图片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54000"/>
                    </a:blip>
                    <a:srcRect l="188" r="188" b="12750"/>
                    <a:stretch>
                      <a:fillRect/>
                    </a:stretch>
                  </pic:blipFill>
                  <pic:spPr>
                    <a:xfrm>
                      <a:off x="0" y="0"/>
                      <a:ext cx="2144904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图1  </w:t>
      </w:r>
      <w:r>
        <w:rPr>
          <w:rFonts w:hint="default" w:ascii="Times New Roman" w:hAnsi="Times New Roman" w:cs="Times New Roman"/>
          <w:b w:val="0"/>
          <w:bCs/>
          <w:kern w:val="0"/>
          <w:sz w:val="21"/>
          <w:szCs w:val="21"/>
          <w:lang w:val="en-US" w:eastAsia="zh-CN"/>
        </w:rPr>
        <w:t>SOP-8引脚图</w:t>
      </w:r>
    </w:p>
    <w:p>
      <w:pPr>
        <w:jc w:val="left"/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sz w:val="24"/>
          <w:lang w:val="en-US" w:eastAsia="zh-CN"/>
        </w:rPr>
        <w:t>引脚功能定义</w:t>
      </w:r>
    </w:p>
    <w:p>
      <w:pPr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624" w:footer="992" w:gutter="0"/>
          <w:cols w:space="425" w:num="1"/>
          <w:docGrid w:type="lines" w:linePitch="312" w:charSpace="0"/>
        </w:sectPr>
      </w:pPr>
    </w:p>
    <w:tbl>
      <w:tblPr>
        <w:tblStyle w:val="5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669"/>
        <w:gridCol w:w="699"/>
        <w:gridCol w:w="4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166" w:type="dxa"/>
            <w:gridSpan w:val="2"/>
          </w:tcPr>
          <w:p>
            <w:pPr>
              <w:ind w:firstLine="632" w:firstLineChars="300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引脚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I/O</w:t>
            </w:r>
          </w:p>
        </w:tc>
        <w:tc>
          <w:tcPr>
            <w:tcW w:w="493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700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OUT A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输出A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-INA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反相输入端A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+INA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同相输入端A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V-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+INB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同相输入端B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-INB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反相输入端B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OUT B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输出B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1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5" w:type="dxa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V+</w:t>
            </w:r>
          </w:p>
        </w:tc>
        <w:tc>
          <w:tcPr>
            <w:tcW w:w="70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---</w:t>
            </w:r>
          </w:p>
        </w:tc>
        <w:tc>
          <w:tcPr>
            <w:tcW w:w="4930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极限值</w:t>
      </w:r>
    </w:p>
    <w:tbl>
      <w:tblPr>
        <w:tblStyle w:val="4"/>
        <w:tblW w:w="79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255"/>
        <w:gridCol w:w="1843"/>
        <w:gridCol w:w="1417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    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 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最小值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最大值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电源电压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共模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输入电压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Topr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贮存温度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Tstg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-65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ESD（HBM）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电气参数特性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（除非特殊说明，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=±15 V, T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= 25°C,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875"/>
        <w:gridCol w:w="1988"/>
        <w:gridCol w:w="887"/>
        <w:gridCol w:w="863"/>
        <w:gridCol w:w="862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参数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符号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  <w:t>测试条件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最小值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典型值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最大值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输入失调电压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OS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μ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输入失调电压温漂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kern w:val="0"/>
                <w:sz w:val="21"/>
                <w:szCs w:val="21"/>
              </w:rPr>
              <w:t>TCVos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FF0000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FF000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μ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/°C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输入失调电流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OS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-1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+0.2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+1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输入偏置电流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-0.2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+1.2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+4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输入噪声电压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 xml:space="preserve">en 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p-p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0.1 Hz to 10 Hz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0.35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0.6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μV p-p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输入噪声电压密度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en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1 kHz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9.6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11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nV√Hz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输入噪声电流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 xml:space="preserve">In 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p-p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30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pA p-p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输入噪声电流密度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ajorEastAsia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I</w:t>
            </w:r>
            <w:r>
              <w:rPr>
                <w:rFonts w:hint="eastAsia" w:ascii="Times New Roman" w:hAnsi="Times New Roman" w:cs="Times New Roman" w:eastAsiaTheme="majorEastAsia"/>
                <w:b/>
                <w:sz w:val="21"/>
                <w:szCs w:val="21"/>
                <w:vertAlign w:val="subscript"/>
                <w:lang w:val="en-US" w:eastAsia="zh-CN"/>
              </w:rPr>
              <w:t>N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1 kHz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0.12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0.17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pA√Hz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输入电阻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IN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差分模式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INCM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共模模式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GΩ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输入电压范围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IVR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±13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±14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共模抑制比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CMRR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CM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13 V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135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电源电压抑制比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PSRR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3 V to ± 18 V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20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μV/V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大信号增益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AVO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≥ 2 kΩ,  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10 V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500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800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V/mV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≥ 500 Ω, 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0.5 V, 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 xml:space="preserve">S 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= ± 3 V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150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500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V/mV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输出幅度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  <w:vertAlign w:val="subscript"/>
              </w:rPr>
              <w:t>O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≥ 2 kΩ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±12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±12.5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压摆率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SR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≥ 2 kΩ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0.1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0.3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V/μs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闭环带宽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BW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AVOL = 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0.6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闭环输出电阻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Ro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0, I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60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  <w:t>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功耗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  <w:t>Pd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15 V,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不带负载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75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120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subscript"/>
              </w:rPr>
              <w:t>S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 xml:space="preserve"> = ± 3 V, </w:t>
            </w:r>
            <w:r>
              <w:rPr>
                <w:rFonts w:hint="eastAsia" w:ascii="Times New Roman" w:hAnsi="Times New Roman" w:cs="Times New Roman" w:eastAsiaTheme="majorEastAsia"/>
                <w:sz w:val="21"/>
                <w:szCs w:val="21"/>
                <w:lang w:val="en-US" w:eastAsia="zh-CN"/>
              </w:rPr>
              <w:t>不带负载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7.5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10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失调调整范围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RP = 20 kΩ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±4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</w:rPr>
              <w:t>mV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注意事项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电源去耦，应在靠近器件电源引出端处用一只0.1μF 和10μF 的陶瓷低电感电容器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进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行对地旁路；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注意不要将电源接反及输入输出端与电源短路，易造成电路损坏；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应关闭电源后再进行电路的插拔，否则易烧毁电路；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 xml:space="preserve">作为精密器件使用，外部元件选择应尽量精确，同时尽量避免外部信号干扰；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本电路为精密器件，使用过程中注意使用精密的外围器件以免影响输出精度；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常见故障及处理办法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hanging="315" w:hangingChars="15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hint="default" w:ascii="Times New Roman" w:hAnsi="Times New Roman" w:eastAsia="微软雅黑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315" w:hanging="315" w:hangingChars="150"/>
        <w:jc w:val="left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-SA"/>
        </w:rPr>
        <w:t>ESD 导致电路失效：该电路为双极型电路，虽然 ESD 能力较强，但传递、使用、调试，如不注意 ESD 的保护，电路的输入、输出、电源端仍可能被 ESD 损伤，导致电路失效；</w:t>
      </w:r>
    </w:p>
    <w:p>
      <w:pPr>
        <w:rPr>
          <w:rFonts w:hint="default" w:ascii="Times New Roman" w:hAnsi="Times New Roman" w:cs="Times New Roman"/>
          <w:b/>
          <w:kern w:val="0"/>
          <w:sz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典型应用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2430145" cy="2328545"/>
            <wp:effectExtent l="0" t="0" r="8255" b="1460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精密高增益差分放大器</w:t>
      </w:r>
    </w:p>
    <w:p>
      <w:pPr>
        <w:jc w:val="center"/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3127375" cy="2440940"/>
            <wp:effectExtent l="0" t="0" r="0" b="16510"/>
            <wp:docPr id="9" name="图片 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46000" contrast="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440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ajorEastAsia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ajorEastAsia"/>
          <w:szCs w:val="21"/>
        </w:rPr>
        <w:t>应变计放大器</w:t>
      </w:r>
    </w:p>
    <w:p>
      <w:pPr>
        <w:jc w:val="center"/>
        <w:rPr>
          <w:rFonts w:hint="default" w:ascii="Times New Roman" w:hAnsi="Times New Roman" w:cs="Times New Roman" w:eastAsiaTheme="majorEastAsia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drawing>
          <wp:inline distT="0" distB="0" distL="114300" distR="114300">
            <wp:extent cx="4494530" cy="1976120"/>
            <wp:effectExtent l="0" t="0" r="1270" b="5080"/>
            <wp:docPr id="10" name="图片 10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3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cs="Times New Roman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精密绝对值放大器</w:t>
      </w:r>
    </w:p>
    <w:p>
      <w:pPr>
        <w:jc w:val="both"/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kern w:val="0"/>
          <w:sz w:val="24"/>
          <w:szCs w:val="24"/>
        </w:rPr>
        <w:t>封装信息</w:t>
      </w:r>
    </w:p>
    <w:p>
      <w:pPr>
        <w:rPr>
          <w:rFonts w:hint="default" w:ascii="Times New Roman" w:hAnsi="Times New Roman" w:cs="Times New Roman"/>
          <w:b/>
          <w:kern w:val="0"/>
          <w:lang w:val="en-US" w:eastAsia="zh-CN"/>
        </w:rPr>
      </w:pPr>
      <w:r>
        <w:rPr>
          <w:rFonts w:hint="default" w:ascii="Times New Roman" w:hAnsi="Times New Roman" w:cs="Times New Roman"/>
          <w:b/>
          <w:kern w:val="0"/>
          <w:lang w:val="en-US" w:eastAsia="zh-CN"/>
        </w:rPr>
        <w:t>SOP-8</w:t>
      </w:r>
    </w:p>
    <w:p>
      <w:pPr>
        <w:rPr>
          <w:rFonts w:hint="default" w:ascii="Times New Roman" w:hAnsi="Times New Roman" w:cs="Times New Roman"/>
          <w:b/>
          <w:kern w:val="0"/>
        </w:rPr>
      </w:pPr>
      <w:r>
        <w:rPr>
          <w:rFonts w:hint="default" w:ascii="Times New Roman" w:hAnsi="Times New Roman" w:cs="Times New Roman"/>
          <w:b/>
          <w:kern w:val="0"/>
          <w:lang w:val="en-US" w:eastAsia="zh-CN"/>
        </w:rPr>
        <w:t xml:space="preserve">   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19880" cy="344487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425" cy="345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封装外形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773"/>
        <w:gridCol w:w="1774"/>
        <w:gridCol w:w="1658"/>
        <w:gridCol w:w="1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9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Symbol</w:t>
            </w:r>
          </w:p>
        </w:tc>
        <w:tc>
          <w:tcPr>
            <w:tcW w:w="2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Dimension In Millimeters</w:t>
            </w:r>
          </w:p>
        </w:tc>
        <w:tc>
          <w:tcPr>
            <w:tcW w:w="19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Dimension In Inches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Max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Min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1.450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1.750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0.057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0.004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1.350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1.550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0.053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0.330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0.510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0.013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0.170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0.007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4.700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5.100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0.185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20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1.270（BSC）</w:t>
            </w:r>
          </w:p>
        </w:tc>
        <w:tc>
          <w:tcPr>
            <w:tcW w:w="19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0.050（BSC）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5.800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6.200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0.228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0.244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3.800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4.000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0.150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0.157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0.400 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1.270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0.016 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⍬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 º</w:t>
            </w: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 º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 º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 º</w:t>
            </w:r>
          </w:p>
        </w:tc>
      </w:tr>
    </w:tbl>
    <w:p>
      <w:pPr>
        <w:rPr>
          <w:rFonts w:hint="default" w:ascii="Times New Roman" w:hAnsi="Times New Roman" w:cs="Times New Roman"/>
          <w:b/>
          <w:kern w:val="0"/>
          <w:sz w:val="24"/>
        </w:rPr>
      </w:pPr>
    </w:p>
    <w:p>
      <w:pPr>
        <w:rPr>
          <w:rFonts w:hint="default" w:ascii="Times New Roman" w:hAnsi="Times New Roman" w:cs="Times New Roman"/>
          <w:b/>
          <w:kern w:val="0"/>
          <w:sz w:val="24"/>
        </w:rPr>
      </w:pPr>
    </w:p>
    <w:sectPr>
      <w:type w:val="continuous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  <w:r>
      <w:rPr>
        <w:rFonts w:hint="eastAsia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rightMargin">
                <wp:posOffset>-296545</wp:posOffset>
              </wp:positionH>
              <wp:positionV relativeFrom="bottomMargin">
                <wp:posOffset>132080</wp:posOffset>
              </wp:positionV>
              <wp:extent cx="298450" cy="320040"/>
              <wp:effectExtent l="0" t="0" r="6350" b="381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81.95pt;margin-top:756.25pt;height:25.2pt;width:23.5pt;mso-position-horizontal-relative:page;mso-position-vertical-relative:page;mso-wrap-distance-bottom:0pt;mso-wrap-distance-left:0pt;mso-wrap-distance-right:0pt;mso-wrap-distance-top:0pt;z-index:251665408;v-text-anchor:bottom;mso-width-relative:page;mso-height-relative:page;" fillcolor="#000000 [3213]" filled="t" stroked="f" coordsize="21600,21600" o:gfxdata="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u66dtgAAAAGAQAADwAAAAAAAAABACAAAAAiAAAAZHJzL2Rvd25yZXYu&#10;eG1sUEsBAhQAFAAAAAgAh07iQPMUdcxtAgAA0wQAAA4AAAAAAAAAAQAgAAAAJwEAAGRycy9lMm9E&#10;b2MueG1sUEsFBgAAAAAGAAYAWQEAAAYGAAAAAA==&#10;">
              <v:fill on="t" focussize="0,0"/>
              <v:stroke on="f" weight="3pt" miterlimit="8" joinstyle="miter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.55pt;margin-top:10.05pt;height:3.55pt;width:416.85pt;mso-wrap-distance-bottom:0pt;mso-wrap-distance-left:9pt;mso-wrap-distance-right:9pt;mso-wrap-distance-top:0pt;z-index:251666432;v-text-anchor:middle;mso-width-relative:page;mso-height-relative:page;" fillcolor="#000000 [3213]" filled="t" stroked="f" coordsize="21600,21600" o:gfxdata="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mTVkbWAAAACAEAAA8AAAAAAAAAAQAgAAAAIgAAAGRycy9kb3ducmV2LnhtbFBLAQIU&#10;ABQAAAAIAIdO4kBSp1xiZwIAAMoEAAAOAAAAAAAAAAEAIAAAACU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sz w:val="18"/>
        <w:lang w:val="en-US" w:eastAsia="zh-Hans"/>
      </w:rPr>
      <w:t>重庆时域微电子有限公司                                                               Ver. 1.1</w:t>
    </w:r>
  </w:p>
  <w:p>
    <w:pPr>
      <w:keepNext w:val="0"/>
      <w:keepLines w:val="0"/>
      <w:widowControl/>
      <w:suppressLineNumbers w:val="0"/>
      <w:jc w:val="left"/>
      <w:rPr>
        <w:rFonts w:hint="eastAsia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sz w:val="18"/>
        <w:lang w:val="en-US" w:eastAsia="zh-Hans"/>
      </w:rPr>
    </w:pPr>
  </w:p>
  <w:p>
    <w:pPr>
      <w:keepNext w:val="0"/>
      <w:keepLines w:val="0"/>
      <w:widowControl/>
      <w:suppressLineNumbers w:val="0"/>
      <w:jc w:val="left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7560" w:hanging="8674" w:hangingChars="2700"/>
      <w:jc w:val="right"/>
      <w:rPr>
        <w:rFonts w:hint="eastAsia"/>
        <w:b/>
        <w:sz w:val="32"/>
        <w:szCs w:val="32"/>
        <w:lang w:val="en-US" w:eastAsia="zh-CN"/>
      </w:rPr>
    </w:pPr>
    <w:r>
      <w:rPr>
        <w:b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-4.3pt;height:3.75pt;width:420.7pt;mso-wrap-distance-bottom:0pt;mso-wrap-distance-left:9pt;mso-wrap-distance-right:9pt;mso-wrap-distance-top:0pt;z-index:251663360;v-text-anchor:middle;mso-width-relative:page;mso-height-relative:page;" fillcolor="#000000 [3213]" filled="t" stroked="f" coordsize="21600,21600" o:gfxdata="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PT9TPVAAAACAEAAA8AAAAAAAAAAQAgAAAAIgAAAGRycy9kb3ducmV2LnhtbFBLAQIUABQA&#10;AAAIAIdO4kBBintbZQIAAMoEAAAOAAAAAAAAAAEAIAAAACQBAABkcnMvZTJvRG9jLnhtbFBLBQYA&#10;AAAABgAGAFkBAAD7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-40005</wp:posOffset>
              </wp:positionH>
              <wp:positionV relativeFrom="paragraph">
                <wp:posOffset>484505</wp:posOffset>
              </wp:positionV>
              <wp:extent cx="5351145" cy="45085"/>
              <wp:effectExtent l="0" t="0" r="1905" b="12065"/>
              <wp:wrapSquare wrapText="bothSides"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3.15pt;margin-top:38.15pt;height:3.55pt;width:421.35pt;mso-wrap-distance-bottom:0pt;mso-wrap-distance-left:9pt;mso-wrap-distance-right:9pt;mso-wrap-distance-top:0pt;z-index:251664384;v-text-anchor:middle;mso-width-relative:page;mso-height-relative:page;" fillcolor="#000000 [3213]" filled="t" stroked="f" coordsize="21600,21600" o:gfxdata="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1hkgvVAAAACAEAAA8AAAAAAAAAAQAgAAAAIgAAAGRycy9kb3ducmV2LnhtbFBLAQIU&#10;ABQAAAAIAIdO4kDsgwcraAIAAMwEAAAOAAAAAAAAAAEAIAAAACQ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  <w:lang w:val="en-US" w:eastAsia="zh-CN"/>
      </w:rPr>
      <w:t xml:space="preserve">SY8162                                  </w:t>
    </w:r>
  </w:p>
  <w:p>
    <w:pPr>
      <w:pStyle w:val="3"/>
      <w:ind w:left="7560" w:hanging="8674" w:hangingChars="2700"/>
      <w:jc w:val="right"/>
      <w:rPr>
        <w:rFonts w:ascii="Microsoft YaHei UI" w:hAnsi="Microsoft YaHei UI" w:eastAsia="Microsoft YaHei UI" w:cs="Microsoft YaHei UI"/>
        <w:b/>
        <w:bCs/>
        <w:color w:val="1D41D5"/>
        <w:kern w:val="0"/>
        <w:sz w:val="33"/>
        <w:szCs w:val="33"/>
        <w:lang w:val="en-US" w:eastAsia="zh-CN" w:bidi="ar"/>
        <w14:glow w14:rad="0">
          <w14:schemeClr w14:val="dk1">
            <w14:alpha w14:val="92000"/>
          </w14:schemeClr>
        </w14:glow>
      </w:rPr>
    </w:pPr>
    <w:r>
      <w:rPr>
        <w:rFonts w:hint="eastAsia"/>
        <w:b/>
        <w:sz w:val="32"/>
        <w:szCs w:val="32"/>
        <w:lang w:val="en-US" w:eastAsia="zh-CN"/>
      </w:rPr>
      <w:t xml:space="preserve">精密运算放大器   </w:t>
    </w:r>
    <w:r>
      <w:rPr>
        <w:rFonts w:hint="eastAsia" w:ascii="宋体" w:hAnsi="宋体" w:eastAsia="宋体" w:cs="宋体"/>
        <w:b/>
        <w:bCs/>
        <w:color w:val="1D41D5"/>
        <w:kern w:val="0"/>
        <w:sz w:val="22"/>
        <w:szCs w:val="22"/>
        <w:lang w:val="en-US" w:eastAsia="zh-CN" w:bidi="ar"/>
      </w:rPr>
      <w:t xml:space="preserve">                                  </w:t>
    </w:r>
  </w:p>
  <w:p>
    <w:pPr>
      <w:pStyle w:val="3"/>
      <w:rPr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N2Y5ZjhiNDMxOTIwYzA3N2NhZmYyNzFmNGQyMjYifQ=="/>
  </w:docVars>
  <w:rsids>
    <w:rsidRoot w:val="782964E8"/>
    <w:rsid w:val="00BC757B"/>
    <w:rsid w:val="010B405F"/>
    <w:rsid w:val="01A00C4B"/>
    <w:rsid w:val="01EA636A"/>
    <w:rsid w:val="024B505A"/>
    <w:rsid w:val="02A57112"/>
    <w:rsid w:val="04CE3D21"/>
    <w:rsid w:val="04F96FF0"/>
    <w:rsid w:val="05B922DB"/>
    <w:rsid w:val="06043C1B"/>
    <w:rsid w:val="06E44DCF"/>
    <w:rsid w:val="07177643"/>
    <w:rsid w:val="07B83A50"/>
    <w:rsid w:val="086C1887"/>
    <w:rsid w:val="08757E7F"/>
    <w:rsid w:val="08981AFD"/>
    <w:rsid w:val="09F4287E"/>
    <w:rsid w:val="0B444D3D"/>
    <w:rsid w:val="0BA31A63"/>
    <w:rsid w:val="0BD04822"/>
    <w:rsid w:val="0DB4496C"/>
    <w:rsid w:val="0E5F31B6"/>
    <w:rsid w:val="0EB34BF4"/>
    <w:rsid w:val="1010343F"/>
    <w:rsid w:val="102C4764"/>
    <w:rsid w:val="10B02816"/>
    <w:rsid w:val="11205904"/>
    <w:rsid w:val="127273A2"/>
    <w:rsid w:val="127F2F84"/>
    <w:rsid w:val="13DC4312"/>
    <w:rsid w:val="15FC5BCD"/>
    <w:rsid w:val="16E5259F"/>
    <w:rsid w:val="17AB5644"/>
    <w:rsid w:val="17D2722C"/>
    <w:rsid w:val="18821640"/>
    <w:rsid w:val="19131D51"/>
    <w:rsid w:val="19FA13E8"/>
    <w:rsid w:val="1BAC6712"/>
    <w:rsid w:val="1BB8601B"/>
    <w:rsid w:val="1BF754B3"/>
    <w:rsid w:val="1E320A25"/>
    <w:rsid w:val="1F533349"/>
    <w:rsid w:val="1FE30229"/>
    <w:rsid w:val="20C462AC"/>
    <w:rsid w:val="21625939"/>
    <w:rsid w:val="216D26E8"/>
    <w:rsid w:val="22C32593"/>
    <w:rsid w:val="249A09C8"/>
    <w:rsid w:val="24D665AE"/>
    <w:rsid w:val="253D662D"/>
    <w:rsid w:val="26C30025"/>
    <w:rsid w:val="2762190B"/>
    <w:rsid w:val="28A14654"/>
    <w:rsid w:val="28C80903"/>
    <w:rsid w:val="290336EA"/>
    <w:rsid w:val="299F064D"/>
    <w:rsid w:val="29B056A0"/>
    <w:rsid w:val="29CE1F49"/>
    <w:rsid w:val="2B0B4AD7"/>
    <w:rsid w:val="2BFA388B"/>
    <w:rsid w:val="2C3F44E0"/>
    <w:rsid w:val="2DCF1F8A"/>
    <w:rsid w:val="2EB627B4"/>
    <w:rsid w:val="2EC21951"/>
    <w:rsid w:val="2F560A17"/>
    <w:rsid w:val="2FDB6217"/>
    <w:rsid w:val="313034EA"/>
    <w:rsid w:val="314D19A6"/>
    <w:rsid w:val="31603DCF"/>
    <w:rsid w:val="31791DBC"/>
    <w:rsid w:val="32105B41"/>
    <w:rsid w:val="329427E3"/>
    <w:rsid w:val="32F86521"/>
    <w:rsid w:val="344A48C2"/>
    <w:rsid w:val="34D26068"/>
    <w:rsid w:val="362F785A"/>
    <w:rsid w:val="36C128E0"/>
    <w:rsid w:val="376F0D80"/>
    <w:rsid w:val="38C22C79"/>
    <w:rsid w:val="38FA68B7"/>
    <w:rsid w:val="392C4597"/>
    <w:rsid w:val="39974106"/>
    <w:rsid w:val="3A377697"/>
    <w:rsid w:val="3A8E006C"/>
    <w:rsid w:val="3AC84793"/>
    <w:rsid w:val="3ACA4067"/>
    <w:rsid w:val="3ACC6031"/>
    <w:rsid w:val="3B277176"/>
    <w:rsid w:val="3C700C3E"/>
    <w:rsid w:val="3CAF5C0A"/>
    <w:rsid w:val="3CB23005"/>
    <w:rsid w:val="3CF13C9D"/>
    <w:rsid w:val="3D385606"/>
    <w:rsid w:val="3D4225DB"/>
    <w:rsid w:val="3D95517D"/>
    <w:rsid w:val="3E8F154F"/>
    <w:rsid w:val="3EFC202D"/>
    <w:rsid w:val="3FA56E51"/>
    <w:rsid w:val="41960E8E"/>
    <w:rsid w:val="41B63597"/>
    <w:rsid w:val="41BE244C"/>
    <w:rsid w:val="4209021B"/>
    <w:rsid w:val="42525D29"/>
    <w:rsid w:val="425863FC"/>
    <w:rsid w:val="43362D3A"/>
    <w:rsid w:val="43CB279D"/>
    <w:rsid w:val="444C4CED"/>
    <w:rsid w:val="453E5D7D"/>
    <w:rsid w:val="459D76E5"/>
    <w:rsid w:val="45E561F9"/>
    <w:rsid w:val="462C0078"/>
    <w:rsid w:val="473E0275"/>
    <w:rsid w:val="49431BB4"/>
    <w:rsid w:val="4B33362E"/>
    <w:rsid w:val="4B3D2633"/>
    <w:rsid w:val="4BC51D71"/>
    <w:rsid w:val="4C81240B"/>
    <w:rsid w:val="4C983FC5"/>
    <w:rsid w:val="4CFE64A4"/>
    <w:rsid w:val="4D135D42"/>
    <w:rsid w:val="4DD6603F"/>
    <w:rsid w:val="4E0833CC"/>
    <w:rsid w:val="4EEA69FB"/>
    <w:rsid w:val="505E1082"/>
    <w:rsid w:val="506F7733"/>
    <w:rsid w:val="50C11611"/>
    <w:rsid w:val="515827EA"/>
    <w:rsid w:val="52171E30"/>
    <w:rsid w:val="52354064"/>
    <w:rsid w:val="524B7D2C"/>
    <w:rsid w:val="53525392"/>
    <w:rsid w:val="53C438F2"/>
    <w:rsid w:val="5414316A"/>
    <w:rsid w:val="544F66BB"/>
    <w:rsid w:val="54AF7241"/>
    <w:rsid w:val="54BF05A7"/>
    <w:rsid w:val="54DB252E"/>
    <w:rsid w:val="55572544"/>
    <w:rsid w:val="557C4EBC"/>
    <w:rsid w:val="55965B4A"/>
    <w:rsid w:val="55BB1AD2"/>
    <w:rsid w:val="562C577E"/>
    <w:rsid w:val="565C6BA3"/>
    <w:rsid w:val="56C37E91"/>
    <w:rsid w:val="57323268"/>
    <w:rsid w:val="58E42340"/>
    <w:rsid w:val="593C3F2A"/>
    <w:rsid w:val="59684D1F"/>
    <w:rsid w:val="597E4D5C"/>
    <w:rsid w:val="59BD7123"/>
    <w:rsid w:val="5A274754"/>
    <w:rsid w:val="5AFF16B3"/>
    <w:rsid w:val="5B4B66A7"/>
    <w:rsid w:val="5BA54009"/>
    <w:rsid w:val="5BD360A5"/>
    <w:rsid w:val="5BDB0A7F"/>
    <w:rsid w:val="5C103F49"/>
    <w:rsid w:val="5C2E04A2"/>
    <w:rsid w:val="5C31247F"/>
    <w:rsid w:val="5C5D0D87"/>
    <w:rsid w:val="5C8B5CF9"/>
    <w:rsid w:val="5CA02A22"/>
    <w:rsid w:val="5CCB1C6A"/>
    <w:rsid w:val="5D042FB1"/>
    <w:rsid w:val="5E543AC4"/>
    <w:rsid w:val="5E875C48"/>
    <w:rsid w:val="5F6E0BB6"/>
    <w:rsid w:val="5F8E3006"/>
    <w:rsid w:val="5FA62A45"/>
    <w:rsid w:val="60E47B0F"/>
    <w:rsid w:val="61453B98"/>
    <w:rsid w:val="61F061FA"/>
    <w:rsid w:val="62B72874"/>
    <w:rsid w:val="63415840"/>
    <w:rsid w:val="642B52C7"/>
    <w:rsid w:val="64C31359"/>
    <w:rsid w:val="65612ECE"/>
    <w:rsid w:val="68CA1553"/>
    <w:rsid w:val="693144D5"/>
    <w:rsid w:val="697A4288"/>
    <w:rsid w:val="6B833C3B"/>
    <w:rsid w:val="6C4C5815"/>
    <w:rsid w:val="6D4C69DA"/>
    <w:rsid w:val="6E767100"/>
    <w:rsid w:val="6F2D6CBE"/>
    <w:rsid w:val="6F5C6C7D"/>
    <w:rsid w:val="720D425E"/>
    <w:rsid w:val="723810AB"/>
    <w:rsid w:val="72DB7F14"/>
    <w:rsid w:val="731A1328"/>
    <w:rsid w:val="7372250A"/>
    <w:rsid w:val="73942E89"/>
    <w:rsid w:val="74866CC7"/>
    <w:rsid w:val="749C3ABE"/>
    <w:rsid w:val="74A0760B"/>
    <w:rsid w:val="74EB6AD9"/>
    <w:rsid w:val="757A60AE"/>
    <w:rsid w:val="7658355D"/>
    <w:rsid w:val="77E62088"/>
    <w:rsid w:val="782964E8"/>
    <w:rsid w:val="78820847"/>
    <w:rsid w:val="78C10DFE"/>
    <w:rsid w:val="79193188"/>
    <w:rsid w:val="791C1E64"/>
    <w:rsid w:val="79A64B48"/>
    <w:rsid w:val="7C417926"/>
    <w:rsid w:val="7D376A1B"/>
    <w:rsid w:val="7D7D673C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Myriad Pro" w:eastAsia="Myriad Pro" w:cs="Myriad Pro" w:hAnsiTheme="minorHAnsi"/>
      <w:color w:val="000000"/>
      <w:sz w:val="24"/>
      <w:szCs w:val="24"/>
      <w:lang w:val="en-US" w:eastAsia="zh-CN" w:bidi="ar-SA"/>
    </w:rPr>
  </w:style>
  <w:style w:type="character" w:customStyle="1" w:styleId="8">
    <w:name w:val="short_text1"/>
    <w:qFormat/>
    <w:uiPriority w:val="0"/>
    <w:rPr>
      <w:sz w:val="29"/>
      <w:szCs w:val="29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表格"/>
    <w:basedOn w:val="1"/>
    <w:autoRedefine/>
    <w:qFormat/>
    <w:uiPriority w:val="0"/>
    <w:pPr>
      <w:jc w:val="center"/>
    </w:pPr>
    <w:rPr>
      <w:rFonts w:eastAsia="仿宋_GB2312"/>
      <w:szCs w:val="22"/>
    </w:rPr>
  </w:style>
  <w:style w:type="paragraph" w:customStyle="1" w:styleId="11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1017</Words>
  <Characters>1590</Characters>
  <Lines>0</Lines>
  <Paragraphs>0</Paragraphs>
  <TotalTime>0</TotalTime>
  <ScaleCrop>false</ScaleCrop>
  <LinksUpToDate>false</LinksUpToDate>
  <CharactersWithSpaces>1717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2023-08-01T03:10:00Z</dcterms:created>
  <dc:creator>Forget</dc:creator>
  <cp:lastModifiedBy>千禧年的小刘</cp:lastModifiedBy>
  <dcterms:modified xsi:type="dcterms:W3CDTF">2024-04-03T06:36:37Z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5C22A4F8304B47F093FD77F0556D77FF_13</vt:lpwstr>
  </property>
</Properties>
</file>